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Modification d’un plan d’alignement impliquée par une modification de voirie communale dans le cadre de la demande de permis d’urbanisme n° PU/88113 D ayant trait à des terrains sis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70 à 94 à 4020 Liège, cadastrés ou l’ayant été LIEGE 23ème division, section C n° 1404 R 32.</w:t>
      </w:r>
    </w:p>
    <w:p w:rsid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Demandeur : SA MATEXI.</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bookmarkStart w:id="0" w:name="_GoBack"/>
      <w:bookmarkEnd w:id="0"/>
    </w:p>
    <w:p w:rsidR="005964F0" w:rsidRPr="005964F0" w:rsidRDefault="005964F0" w:rsidP="005964F0">
      <w:pPr>
        <w:spacing w:after="0" w:line="240" w:lineRule="auto"/>
        <w:rPr>
          <w:rFonts w:ascii="Arial" w:eastAsia="Times New Roman" w:hAnsi="Arial" w:cs="Arial"/>
          <w:color w:val="000000"/>
          <w:lang w:eastAsia="fr-BE"/>
        </w:rPr>
      </w:pPr>
      <w:r w:rsidRPr="005964F0">
        <w:rPr>
          <w:rFonts w:ascii="Arial" w:eastAsia="Times New Roman" w:hAnsi="Arial" w:cs="Arial"/>
          <w:color w:val="000000"/>
          <w:lang w:eastAsia="fr-BE"/>
        </w:rPr>
        <w:t> Libellé dans le Conseil</w:t>
      </w:r>
    </w:p>
    <w:p w:rsidR="005964F0" w:rsidRPr="005964F0" w:rsidRDefault="005964F0" w:rsidP="005964F0">
      <w:pPr>
        <w:shd w:val="clear" w:color="auto" w:fill="FFFFFF"/>
        <w:spacing w:after="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Prise d'acte de l'avis favorable du Collège provincial émit en date du 16 janvier 2020 ainsi que des résultats de l’enquête publique organisée dans le cadre de la demande conjointe de permis d’urbanisme et de modification de voiries communales impliquant la modification d’un plan d’alignement, et relative à des terrains sis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70 à 94 à 4020 Liège - arrêt de la modification du plan d’alignement du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w:t>
      </w:r>
    </w:p>
    <w:p w:rsidR="005964F0" w:rsidRPr="005964F0" w:rsidRDefault="005964F0" w:rsidP="005964F0">
      <w:pPr>
        <w:spacing w:after="0" w:line="240" w:lineRule="auto"/>
        <w:rPr>
          <w:rFonts w:ascii="Arial" w:eastAsia="Times New Roman" w:hAnsi="Arial" w:cs="Arial"/>
          <w:color w:val="000000"/>
          <w:lang w:eastAsia="fr-BE"/>
        </w:rPr>
      </w:pPr>
      <w:r w:rsidRPr="005964F0">
        <w:rPr>
          <w:rFonts w:ascii="Arial" w:eastAsia="Times New Roman" w:hAnsi="Arial" w:cs="Arial"/>
          <w:color w:val="000000"/>
          <w:lang w:eastAsia="fr-BE"/>
        </w:rPr>
        <w:t> Motivation</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Attendu la demande conjointe d’un permis d’urbanisme n° PU/88113 D, ayant pour objet la construction de quarante-huit logements, et d'une modification de voirie communale impliquant la modification d’un plan d’alignement, introduite par la SA MATEXI, dont les bureaux se situent rue Franklin Roosevelt 180 à 8790 WAREGEM, et relative à des terrains sis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70 à 94 à 4020 Liège, cadastrés ou l’ayant été LIEGE 23ème division, section C n° 1404 R 32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Considérant que la modification de cette voirie implique la modification du plan d’alignement du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approuvé par Arrêté Royal du 17 avril 1845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lastRenderedPageBreak/>
        <w:t>Considérant que le périmètre du projet est repris au plan de secteur en zone d'aménagement communal concerté (ZACC)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Considérant </w:t>
      </w:r>
      <w:proofErr w:type="gramStart"/>
      <w:r w:rsidRPr="005964F0">
        <w:rPr>
          <w:rFonts w:ascii="Arial" w:eastAsia="Times New Roman" w:hAnsi="Arial" w:cs="Arial"/>
          <w:color w:val="000000"/>
          <w:lang w:eastAsia="fr-BE"/>
        </w:rPr>
        <w:t>qu'un rapport urbanistique et environnementale</w:t>
      </w:r>
      <w:proofErr w:type="gramEnd"/>
      <w:r w:rsidRPr="005964F0">
        <w:rPr>
          <w:rFonts w:ascii="Arial" w:eastAsia="Times New Roman" w:hAnsi="Arial" w:cs="Arial"/>
          <w:color w:val="000000"/>
          <w:lang w:eastAsia="fr-BE"/>
        </w:rPr>
        <w:t xml:space="preserve"> dit « Fort de la Chartreuse » devenu schéma d'orientation locale (SOL) depuis l'entrée en vigueur du </w:t>
      </w:r>
      <w:proofErr w:type="spellStart"/>
      <w:r w:rsidRPr="005964F0">
        <w:rPr>
          <w:rFonts w:ascii="Arial" w:eastAsia="Times New Roman" w:hAnsi="Arial" w:cs="Arial"/>
          <w:color w:val="000000"/>
          <w:lang w:eastAsia="fr-BE"/>
        </w:rPr>
        <w:t>CoDT</w:t>
      </w:r>
      <w:proofErr w:type="spellEnd"/>
      <w:r w:rsidRPr="005964F0">
        <w:rPr>
          <w:rFonts w:ascii="Arial" w:eastAsia="Times New Roman" w:hAnsi="Arial" w:cs="Arial"/>
          <w:color w:val="000000"/>
          <w:lang w:eastAsia="fr-BE"/>
        </w:rPr>
        <w:t xml:space="preserve"> a été adopté par Arrêté Ministériel du 21 avril 2009 pour la mise en œuvre de cette ZACC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ce document définit les différents objectifs en termes d'aménagement du territoire et balise les principes d'urbanisation du site en établissant un phasage pour les différentes parties du site de la Chartreuse;</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l'objet de la présente demande de permis correspond à la première phase de développement de la ZACC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le projet prévoit la construction de 48 logements dont 35 maisons et 13 appartements en deux blocs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Considérant que le projet modifie également la voirie du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afin de faire correspondre la limite du domaine public avec les alignements </w:t>
      </w:r>
      <w:proofErr w:type="gramStart"/>
      <w:r w:rsidRPr="005964F0">
        <w:rPr>
          <w:rFonts w:ascii="Arial" w:eastAsia="Times New Roman" w:hAnsi="Arial" w:cs="Arial"/>
          <w:color w:val="000000"/>
          <w:lang w:eastAsia="fr-BE"/>
        </w:rPr>
        <w:t>des futurs constructions</w:t>
      </w:r>
      <w:proofErr w:type="gramEnd"/>
      <w:r w:rsidRPr="005964F0">
        <w:rPr>
          <w:rFonts w:ascii="Arial" w:eastAsia="Times New Roman" w:hAnsi="Arial" w:cs="Arial"/>
          <w:color w:val="000000"/>
          <w:lang w:eastAsia="fr-BE"/>
        </w:rPr>
        <w:t xml:space="preserve"> et de permettre l'aménagement d'une zone de stationnement et d'un trottoir confortable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Vu l’article D.IV.41 du </w:t>
      </w:r>
      <w:proofErr w:type="spellStart"/>
      <w:r w:rsidRPr="005964F0">
        <w:rPr>
          <w:rFonts w:ascii="Arial" w:eastAsia="Times New Roman" w:hAnsi="Arial" w:cs="Arial"/>
          <w:color w:val="000000"/>
          <w:lang w:eastAsia="fr-BE"/>
        </w:rPr>
        <w:t>CoDT</w:t>
      </w:r>
      <w:proofErr w:type="spellEnd"/>
      <w:r w:rsidRPr="005964F0">
        <w:rPr>
          <w:rFonts w:ascii="Arial" w:eastAsia="Times New Roman" w:hAnsi="Arial" w:cs="Arial"/>
          <w:color w:val="000000"/>
          <w:lang w:eastAsia="fr-BE"/>
        </w:rPr>
        <w:t xml:space="preserve"> et le décret du 6 février 2014 relatif à la voirie communale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Considérant qu’en vertu de ces dispositions, notre Assemblée doit se prononcer simultanément mais par des décisions distinctes sur la demande de modification de voirie et </w:t>
      </w:r>
      <w:proofErr w:type="gramStart"/>
      <w:r w:rsidRPr="005964F0">
        <w:rPr>
          <w:rFonts w:ascii="Arial" w:eastAsia="Times New Roman" w:hAnsi="Arial" w:cs="Arial"/>
          <w:color w:val="000000"/>
          <w:lang w:eastAsia="fr-BE"/>
        </w:rPr>
        <w:t>sur</w:t>
      </w:r>
      <w:proofErr w:type="gramEnd"/>
      <w:r w:rsidRPr="005964F0">
        <w:rPr>
          <w:rFonts w:ascii="Arial" w:eastAsia="Times New Roman" w:hAnsi="Arial" w:cs="Arial"/>
          <w:color w:val="000000"/>
          <w:lang w:eastAsia="fr-BE"/>
        </w:rPr>
        <w:t xml:space="preserve"> le nouvel alignement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lastRenderedPageBreak/>
        <w:t>Attendu que, conformément au prescrit dudit décret, cette modification de voirie communale impliquant la modification d’un alignement et la demande de permis de constructions groupées ont été soumises à enquête publique du 20 janvier au 19 février 2020, les réclamations et observations orales ayant pu être formulées le 19 février 2020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Attendu que, durant l’enquête, 3585 réclamations ont été introduites dans les délais légaux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3479 réclamations ont été déposées à l'accueil du service des permis d'urbanisme et que 2984 d'entre elles sont non signées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qu'aucune réclamation ne porte sur la modification du plan d'alignement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les remarques ne concernent pas à proprement parler la modification du plan d'alignement, qu'elles seront donc analysées soit dans le cadre de la demande de modification du domaine de la voirie communale, soit dans le cadre de l'avis du Collège communal sur la demande de permis d'urbanisme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Vu l’avis favorable du Collège Provincial du 7 mai 2020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que la modification de l'alignement est peu significative et cohérente ;</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Considérant, dès lors, que rien ne s’oppose à la modification demandée du plan d’alignement ;</w:t>
      </w:r>
    </w:p>
    <w:p w:rsidR="005964F0" w:rsidRPr="005964F0" w:rsidRDefault="005964F0" w:rsidP="005964F0">
      <w:pPr>
        <w:spacing w:after="0" w:line="240" w:lineRule="auto"/>
        <w:rPr>
          <w:rFonts w:ascii="Arial" w:eastAsia="Times New Roman" w:hAnsi="Arial" w:cs="Arial"/>
          <w:color w:val="000000"/>
          <w:lang w:eastAsia="fr-BE"/>
        </w:rPr>
      </w:pPr>
      <w:r w:rsidRPr="005964F0">
        <w:rPr>
          <w:rFonts w:ascii="Arial" w:eastAsia="Times New Roman" w:hAnsi="Arial" w:cs="Arial"/>
          <w:color w:val="000000"/>
          <w:lang w:eastAsia="fr-BE"/>
        </w:rPr>
        <w:t> Dispositif (essence de la décision)</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PREND CONNAISSANCE de l'avis favorable du Collège provincial émit en date du 16 janvier 2020 ainsi que des résultats de l’enquête publique organisée dans le cadre de la demande conjointe de permis d’urbanisme n° PU/88113 D, pour la construction de quarante-</w:t>
      </w:r>
      <w:r w:rsidRPr="005964F0">
        <w:rPr>
          <w:rFonts w:ascii="Arial" w:eastAsia="Times New Roman" w:hAnsi="Arial" w:cs="Arial"/>
          <w:color w:val="000000"/>
          <w:lang w:eastAsia="fr-BE"/>
        </w:rPr>
        <w:lastRenderedPageBreak/>
        <w:t xml:space="preserve">huit logements et d'ouverture et de modification de voiries communales impliquant la modification d’un plan d’alignement, introduite par la SA MATEXI, dont les bureaux se situent rue Franklin Roosevelt 180 à 8790 WAREGEM, et relative à des terrains sis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70 à 94 à 4020 Liège, cadastrés ou l’ayant été LIEGE 23ème division, section C n° 1404 R 32.</w:t>
      </w:r>
    </w:p>
    <w:p w:rsidR="005964F0" w:rsidRPr="005964F0" w:rsidRDefault="005964F0" w:rsidP="005964F0">
      <w:pPr>
        <w:shd w:val="clear" w:color="auto" w:fill="FFFFFF"/>
        <w:spacing w:after="240" w:line="600" w:lineRule="atLeast"/>
        <w:rPr>
          <w:rFonts w:ascii="Arial" w:eastAsia="Times New Roman" w:hAnsi="Arial" w:cs="Arial"/>
          <w:color w:val="000000"/>
          <w:lang w:eastAsia="fr-BE"/>
        </w:rPr>
      </w:pPr>
      <w:r w:rsidRPr="005964F0">
        <w:rPr>
          <w:rFonts w:ascii="Arial" w:eastAsia="Times New Roman" w:hAnsi="Arial" w:cs="Arial"/>
          <w:color w:val="000000"/>
          <w:lang w:eastAsia="fr-BE"/>
        </w:rPr>
        <w:t xml:space="preserve">ARRETE la modification du plan d’alignement du </w:t>
      </w:r>
      <w:proofErr w:type="spellStart"/>
      <w:r w:rsidRPr="005964F0">
        <w:rPr>
          <w:rFonts w:ascii="Arial" w:eastAsia="Times New Roman" w:hAnsi="Arial" w:cs="Arial"/>
          <w:color w:val="000000"/>
          <w:lang w:eastAsia="fr-BE"/>
        </w:rPr>
        <w:t>Thier</w:t>
      </w:r>
      <w:proofErr w:type="spellEnd"/>
      <w:r w:rsidRPr="005964F0">
        <w:rPr>
          <w:rFonts w:ascii="Arial" w:eastAsia="Times New Roman" w:hAnsi="Arial" w:cs="Arial"/>
          <w:color w:val="000000"/>
          <w:lang w:eastAsia="fr-BE"/>
        </w:rPr>
        <w:t xml:space="preserve"> de la Chartreuse telle que reprise au plan d’alignement dressé le 29 mai 2019 par le géomètre Laurent Kessler.</w:t>
      </w:r>
    </w:p>
    <w:p w:rsidR="005964F0" w:rsidRPr="005964F0" w:rsidRDefault="005964F0" w:rsidP="005964F0">
      <w:pPr>
        <w:spacing w:after="0" w:line="240" w:lineRule="auto"/>
        <w:rPr>
          <w:rFonts w:ascii="Arial" w:eastAsia="Times New Roman" w:hAnsi="Arial" w:cs="Arial"/>
          <w:color w:val="000000"/>
          <w:lang w:eastAsia="fr-BE"/>
        </w:rPr>
      </w:pPr>
      <w:r w:rsidRPr="005964F0">
        <w:rPr>
          <w:rFonts w:ascii="Arial" w:eastAsia="Times New Roman" w:hAnsi="Arial" w:cs="Arial"/>
          <w:color w:val="000000"/>
          <w:lang w:eastAsia="fr-BE"/>
        </w:rPr>
        <w:t> Suite du dispositif</w:t>
      </w:r>
    </w:p>
    <w:p w:rsidR="005964F0" w:rsidRPr="005964F0" w:rsidRDefault="005964F0" w:rsidP="005964F0">
      <w:pPr>
        <w:spacing w:after="0" w:line="240" w:lineRule="auto"/>
        <w:rPr>
          <w:rFonts w:ascii="Arial" w:eastAsia="Times New Roman" w:hAnsi="Arial" w:cs="Arial"/>
          <w:color w:val="000000"/>
          <w:lang w:eastAsia="fr-BE"/>
        </w:rPr>
      </w:pPr>
      <w:r w:rsidRPr="005964F0">
        <w:rPr>
          <w:rFonts w:ascii="Arial" w:eastAsia="Times New Roman" w:hAnsi="Arial" w:cs="Arial"/>
          <w:color w:val="000000"/>
          <w:lang w:eastAsia="fr-BE"/>
        </w:rPr>
        <w:t> Fin du dispositif</w:t>
      </w:r>
    </w:p>
    <w:p w:rsidR="005964F0" w:rsidRPr="005964F0" w:rsidRDefault="005964F0" w:rsidP="005964F0">
      <w:pPr>
        <w:shd w:val="clear" w:color="auto" w:fill="FFFFFF"/>
        <w:spacing w:after="0" w:line="600" w:lineRule="atLeast"/>
        <w:rPr>
          <w:rFonts w:ascii="Arial" w:eastAsia="Times New Roman" w:hAnsi="Arial" w:cs="Arial"/>
          <w:color w:val="000000"/>
          <w:lang w:eastAsia="fr-BE"/>
        </w:rPr>
      </w:pPr>
      <w:r w:rsidRPr="005964F0">
        <w:rPr>
          <w:rFonts w:ascii="Arial" w:eastAsia="Times New Roman" w:hAnsi="Arial" w:cs="Arial"/>
          <w:b/>
          <w:bCs/>
          <w:color w:val="000000"/>
          <w:lang w:eastAsia="fr-BE"/>
        </w:rPr>
        <w:t>La présente décision a recueilli 26 voix pour, 13 voix contre et 3 abstentions.</w:t>
      </w:r>
    </w:p>
    <w:p w:rsidR="00EF041C" w:rsidRDefault="00EF041C"/>
    <w:sectPr w:rsidR="00EF0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4F0"/>
    <w:rsid w:val="005964F0"/>
    <w:rsid w:val="00EF04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8C86"/>
  <w15:chartTrackingRefBased/>
  <w15:docId w15:val="{D0823C84-DA31-486B-9943-5BE3CAB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964F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596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20724">
      <w:bodyDiv w:val="1"/>
      <w:marLeft w:val="0"/>
      <w:marRight w:val="0"/>
      <w:marTop w:val="0"/>
      <w:marBottom w:val="0"/>
      <w:divBdr>
        <w:top w:val="none" w:sz="0" w:space="0" w:color="auto"/>
        <w:left w:val="none" w:sz="0" w:space="0" w:color="auto"/>
        <w:bottom w:val="none" w:sz="0" w:space="0" w:color="auto"/>
        <w:right w:val="none" w:sz="0" w:space="0" w:color="auto"/>
      </w:divBdr>
      <w:divsChild>
        <w:div w:id="1896894164">
          <w:marLeft w:val="0"/>
          <w:marRight w:val="0"/>
          <w:marTop w:val="0"/>
          <w:marBottom w:val="0"/>
          <w:divBdr>
            <w:top w:val="none" w:sz="0" w:space="0" w:color="auto"/>
            <w:left w:val="none" w:sz="0" w:space="0" w:color="auto"/>
            <w:bottom w:val="none" w:sz="0" w:space="0" w:color="auto"/>
            <w:right w:val="none" w:sz="0" w:space="0" w:color="auto"/>
          </w:divBdr>
          <w:divsChild>
            <w:div w:id="850874183">
              <w:marLeft w:val="0"/>
              <w:marRight w:val="0"/>
              <w:marTop w:val="0"/>
              <w:marBottom w:val="0"/>
              <w:divBdr>
                <w:top w:val="none" w:sz="0" w:space="0" w:color="auto"/>
                <w:left w:val="none" w:sz="0" w:space="0" w:color="auto"/>
                <w:bottom w:val="none" w:sz="0" w:space="0" w:color="auto"/>
                <w:right w:val="none" w:sz="0" w:space="0" w:color="auto"/>
              </w:divBdr>
            </w:div>
          </w:divsChild>
        </w:div>
        <w:div w:id="1263877444">
          <w:marLeft w:val="0"/>
          <w:marRight w:val="0"/>
          <w:marTop w:val="0"/>
          <w:marBottom w:val="0"/>
          <w:divBdr>
            <w:top w:val="none" w:sz="0" w:space="0" w:color="auto"/>
            <w:left w:val="none" w:sz="0" w:space="0" w:color="auto"/>
            <w:bottom w:val="none" w:sz="0" w:space="0" w:color="auto"/>
            <w:right w:val="none" w:sz="0" w:space="0" w:color="auto"/>
          </w:divBdr>
          <w:divsChild>
            <w:div w:id="916132470">
              <w:marLeft w:val="0"/>
              <w:marRight w:val="0"/>
              <w:marTop w:val="0"/>
              <w:marBottom w:val="0"/>
              <w:divBdr>
                <w:top w:val="none" w:sz="0" w:space="0" w:color="auto"/>
                <w:left w:val="none" w:sz="0" w:space="0" w:color="auto"/>
                <w:bottom w:val="none" w:sz="0" w:space="0" w:color="auto"/>
                <w:right w:val="none" w:sz="0" w:space="0" w:color="auto"/>
              </w:divBdr>
            </w:div>
          </w:divsChild>
        </w:div>
        <w:div w:id="513616980">
          <w:marLeft w:val="0"/>
          <w:marRight w:val="0"/>
          <w:marTop w:val="0"/>
          <w:marBottom w:val="0"/>
          <w:divBdr>
            <w:top w:val="none" w:sz="0" w:space="0" w:color="auto"/>
            <w:left w:val="none" w:sz="0" w:space="0" w:color="auto"/>
            <w:bottom w:val="none" w:sz="0" w:space="0" w:color="auto"/>
            <w:right w:val="none" w:sz="0" w:space="0" w:color="auto"/>
          </w:divBdr>
          <w:divsChild>
            <w:div w:id="2039698672">
              <w:marLeft w:val="0"/>
              <w:marRight w:val="0"/>
              <w:marTop w:val="0"/>
              <w:marBottom w:val="0"/>
              <w:divBdr>
                <w:top w:val="none" w:sz="0" w:space="0" w:color="auto"/>
                <w:left w:val="none" w:sz="0" w:space="0" w:color="auto"/>
                <w:bottom w:val="none" w:sz="0" w:space="0" w:color="auto"/>
                <w:right w:val="none" w:sz="0" w:space="0" w:color="auto"/>
              </w:divBdr>
            </w:div>
          </w:divsChild>
        </w:div>
        <w:div w:id="1256012989">
          <w:marLeft w:val="0"/>
          <w:marRight w:val="0"/>
          <w:marTop w:val="0"/>
          <w:marBottom w:val="0"/>
          <w:divBdr>
            <w:top w:val="none" w:sz="0" w:space="0" w:color="auto"/>
            <w:left w:val="none" w:sz="0" w:space="0" w:color="auto"/>
            <w:bottom w:val="none" w:sz="0" w:space="0" w:color="auto"/>
            <w:right w:val="none" w:sz="0" w:space="0" w:color="auto"/>
          </w:divBdr>
          <w:divsChild>
            <w:div w:id="409499745">
              <w:marLeft w:val="0"/>
              <w:marRight w:val="0"/>
              <w:marTop w:val="0"/>
              <w:marBottom w:val="0"/>
              <w:divBdr>
                <w:top w:val="none" w:sz="0" w:space="0" w:color="auto"/>
                <w:left w:val="none" w:sz="0" w:space="0" w:color="auto"/>
                <w:bottom w:val="none" w:sz="0" w:space="0" w:color="auto"/>
                <w:right w:val="none" w:sz="0" w:space="0" w:color="auto"/>
              </w:divBdr>
            </w:div>
          </w:divsChild>
        </w:div>
        <w:div w:id="917904485">
          <w:marLeft w:val="0"/>
          <w:marRight w:val="0"/>
          <w:marTop w:val="0"/>
          <w:marBottom w:val="0"/>
          <w:divBdr>
            <w:top w:val="none" w:sz="0" w:space="0" w:color="auto"/>
            <w:left w:val="none" w:sz="0" w:space="0" w:color="auto"/>
            <w:bottom w:val="none" w:sz="0" w:space="0" w:color="auto"/>
            <w:right w:val="none" w:sz="0" w:space="0" w:color="auto"/>
          </w:divBdr>
        </w:div>
        <w:div w:id="753472113">
          <w:marLeft w:val="0"/>
          <w:marRight w:val="0"/>
          <w:marTop w:val="0"/>
          <w:marBottom w:val="0"/>
          <w:divBdr>
            <w:top w:val="none" w:sz="0" w:space="0" w:color="auto"/>
            <w:left w:val="none" w:sz="0" w:space="0" w:color="auto"/>
            <w:bottom w:val="none" w:sz="0" w:space="0" w:color="auto"/>
            <w:right w:val="none" w:sz="0" w:space="0" w:color="auto"/>
          </w:divBdr>
          <w:divsChild>
            <w:div w:id="14441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Gretry Bureau 2</dc:creator>
  <cp:keywords/>
  <dc:description/>
  <cp:lastModifiedBy>Gretry Bureau 2</cp:lastModifiedBy>
  <cp:revision>1</cp:revision>
  <dcterms:created xsi:type="dcterms:W3CDTF">2020-07-02T12:15:00Z</dcterms:created>
  <dcterms:modified xsi:type="dcterms:W3CDTF">2020-07-02T12:16:00Z</dcterms:modified>
</cp:coreProperties>
</file>